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00" w:lineRule="exact"/>
        <w:ind w:left="0" w:leftChars="0" w:firstLine="0" w:firstLineChars="0"/>
        <w:jc w:val="both"/>
        <w:textAlignment w:val="baseline"/>
        <w:rPr>
          <w:rFonts w:hint="eastAsia"/>
        </w:rPr>
      </w:pPr>
      <w:r>
        <w:rPr>
          <w:rFonts w:hint="eastAsia"/>
        </w:rPr>
        <w:t>《关于推进企业信用分级分类监管工作的实施意见》解读</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200" w:hanging="420" w:hangingChars="200"/>
        <w:textAlignment w:val="baseline"/>
        <w:rPr>
          <w:rFonts w:hint="eastAsia" w:eastAsia="宋体"/>
          <w:sz w:val="28"/>
          <w:szCs w:val="28"/>
          <w:lang w:val="en-US" w:eastAsia="zh-CN"/>
        </w:rPr>
      </w:pPr>
      <w:r>
        <w:rPr>
          <w:rFonts w:hint="eastAsia" w:ascii="宋体" w:hAnsi="宋体" w:eastAsia="宋体" w:cs="宋体"/>
          <w:i w:val="0"/>
          <w:iCs w:val="0"/>
          <w:caps w:val="0"/>
          <w:color w:val="666666"/>
          <w:spacing w:val="0"/>
          <w:szCs w:val="24"/>
          <w:bdr w:val="none" w:color="auto" w:sz="0" w:space="0"/>
          <w:shd w:val="clear" w:fill="FFFFFF"/>
        </w:rPr>
        <w:t>　</w:t>
      </w:r>
      <w:r>
        <w:rPr>
          <w:rFonts w:hint="eastAsia"/>
        </w:rPr>
        <w:t>　</w:t>
      </w:r>
      <w:r>
        <w:rPr>
          <w:rFonts w:hint="eastAsia" w:eastAsia="宋体"/>
          <w:lang w:val="en-US" w:eastAsia="zh-CN"/>
        </w:rPr>
        <w:t xml:space="preserve">   </w:t>
      </w:r>
      <w:r>
        <w:rPr>
          <w:rFonts w:hint="eastAsia" w:eastAsia="宋体"/>
          <w:sz w:val="28"/>
          <w:szCs w:val="28"/>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1" w:leftChars="67" w:firstLine="560" w:firstLineChars="200"/>
        <w:textAlignment w:val="baseline"/>
        <w:rPr>
          <w:sz w:val="28"/>
          <w:szCs w:val="28"/>
        </w:rPr>
      </w:pPr>
      <w:bookmarkStart w:id="0" w:name="_GoBack"/>
      <w:bookmarkEnd w:id="0"/>
      <w:r>
        <w:rPr>
          <w:rFonts w:hint="eastAsia"/>
          <w:sz w:val="28"/>
          <w:szCs w:val="28"/>
        </w:rPr>
        <w:t>近日，河北省人民政府办公厅印发《关于推进企业信用分级分类监管工作的实施意见》（以下简称《实施意见》），解读如下。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一、出台背景</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为加快构建以信用为基础的新型监管机制，进一步优化监管资源配置，提高政府监管效能，推动高质量发展，打造一流营商环境，按照省领导批示指示精神，遵循建立清单制度、分级开展评价、确定评价周期、统一评价标准、明确分类内涵、限定严重失信类别、统筹协调联动、加强属地监管、强化结果运用的思路，分解工作任务，明确责任单位和完成时限，建立追责机制，确保落地落实，研究制定《实施意见》。</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二、主要内容</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《实施意见》共七部分内容。</w:t>
      </w:r>
    </w:p>
    <w:p>
      <w:pPr>
        <w:keepNext w:val="0"/>
        <w:keepLines w:val="0"/>
        <w:pageBreakBefore w:val="0"/>
        <w:widowControl/>
        <w:numPr>
          <w:numId w:val="0"/>
        </w:numPr>
        <w:kinsoku w:val="0"/>
        <w:wordWrap/>
        <w:overflowPunct/>
        <w:topLinePunct w:val="0"/>
        <w:autoSpaceDE w:val="0"/>
        <w:autoSpaceDN w:val="0"/>
        <w:bidi w:val="0"/>
        <w:adjustRightInd w:val="0"/>
        <w:snapToGrid w:val="0"/>
        <w:spacing w:line="500" w:lineRule="exact"/>
        <w:ind w:firstLine="560" w:firstLineChars="200"/>
        <w:textAlignment w:val="baseline"/>
        <w:rPr>
          <w:rFonts w:hint="eastAsia"/>
          <w:sz w:val="28"/>
          <w:szCs w:val="28"/>
        </w:rPr>
      </w:pPr>
      <w:r>
        <w:rPr>
          <w:rFonts w:hint="eastAsia" w:eastAsia="宋体"/>
          <w:sz w:val="28"/>
          <w:szCs w:val="28"/>
          <w:lang w:eastAsia="zh-CN"/>
        </w:rPr>
        <w:t>（</w:t>
      </w:r>
      <w:r>
        <w:rPr>
          <w:rFonts w:hint="eastAsia" w:eastAsia="宋体"/>
          <w:sz w:val="28"/>
          <w:szCs w:val="28"/>
          <w:lang w:val="en-US" w:eastAsia="zh-CN"/>
        </w:rPr>
        <w:t>一</w:t>
      </w:r>
      <w:r>
        <w:rPr>
          <w:rFonts w:hint="eastAsia" w:eastAsia="宋体"/>
          <w:sz w:val="28"/>
          <w:szCs w:val="28"/>
          <w:lang w:eastAsia="zh-CN"/>
        </w:rPr>
        <w:t>）</w:t>
      </w:r>
      <w:r>
        <w:rPr>
          <w:rFonts w:hint="eastAsia"/>
          <w:sz w:val="28"/>
          <w:szCs w:val="28"/>
        </w:rPr>
        <w:t>总体要求。包括指导思想、基本原则、总体目标等。</w:t>
      </w:r>
    </w:p>
    <w:p>
      <w:pPr>
        <w:keepNext w:val="0"/>
        <w:keepLines w:val="0"/>
        <w:pageBreakBefore w:val="0"/>
        <w:widowControl/>
        <w:numPr>
          <w:numId w:val="0"/>
        </w:numPr>
        <w:kinsoku w:val="0"/>
        <w:wordWrap/>
        <w:overflowPunct/>
        <w:topLinePunct w:val="0"/>
        <w:autoSpaceDE w:val="0"/>
        <w:autoSpaceDN w:val="0"/>
        <w:bidi w:val="0"/>
        <w:adjustRightInd w:val="0"/>
        <w:snapToGrid w:val="0"/>
        <w:spacing w:line="500" w:lineRule="exact"/>
        <w:ind w:firstLine="560" w:firstLineChars="200"/>
        <w:textAlignment w:val="baseline"/>
        <w:rPr>
          <w:sz w:val="28"/>
          <w:szCs w:val="28"/>
        </w:rPr>
      </w:pPr>
      <w:r>
        <w:rPr>
          <w:rFonts w:hint="eastAsia" w:eastAsia="宋体"/>
          <w:sz w:val="28"/>
          <w:szCs w:val="28"/>
          <w:lang w:eastAsia="zh-CN"/>
        </w:rPr>
        <w:t>（</w:t>
      </w:r>
      <w:r>
        <w:rPr>
          <w:rFonts w:hint="eastAsia" w:eastAsia="宋体"/>
          <w:sz w:val="28"/>
          <w:szCs w:val="28"/>
          <w:lang w:val="en-US" w:eastAsia="zh-CN"/>
        </w:rPr>
        <w:t>二</w:t>
      </w:r>
      <w:r>
        <w:rPr>
          <w:rFonts w:hint="eastAsia" w:eastAsia="宋体"/>
          <w:sz w:val="28"/>
          <w:szCs w:val="28"/>
          <w:lang w:eastAsia="zh-CN"/>
        </w:rPr>
        <w:t>）</w:t>
      </w:r>
      <w:r>
        <w:rPr>
          <w:rFonts w:hint="eastAsia"/>
          <w:sz w:val="28"/>
          <w:szCs w:val="28"/>
        </w:rPr>
        <w:t>建立信用监管事项清单和企业名录。包括分级制定信用监管事项清单、分级编制评价企业名录、建立动态更新机制等。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（三）完善信息归集共享机制。包括明确评价信息内容、完善信息来源渠道、分级归集共享信息、建立健全信息安全防护和异议处理机制等。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（四）统一评价标准体系。包括统一分类标准、统一评价周期、明确分类内涵等。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（五）开展信用评价和结果共享。包括分级开展信用评价、评价结果协同共享、加强综合分析研判、持续提升评价精准性等。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六）实施信用监管。包括行业内部规范、强化属地监管；实施差异化监管，分类施策；突出重点领域严管，严防安全风险；创新监管方式，管理服务相结合；科学综合运用评价结果，健全激励机制；建立反馈机制，统筹协调落实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（七）保障措施。共4条，包括加强组织实施、严格责任落实、强化指导培训、大力宣传引导等。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三、出台意义</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r>
        <w:rPr>
          <w:rFonts w:hint="eastAsia"/>
          <w:sz w:val="28"/>
          <w:szCs w:val="28"/>
        </w:rPr>
        <w:t>　　</w:t>
      </w:r>
      <w:r>
        <w:rPr>
          <w:rFonts w:hint="eastAsia" w:eastAsia="宋体"/>
          <w:sz w:val="28"/>
          <w:szCs w:val="28"/>
          <w:lang w:val="en-US" w:eastAsia="zh-CN"/>
        </w:rPr>
        <w:t xml:space="preserve">   </w:t>
      </w:r>
      <w:r>
        <w:rPr>
          <w:rFonts w:hint="eastAsia"/>
          <w:sz w:val="28"/>
          <w:szCs w:val="28"/>
        </w:rPr>
        <w:t>《实施意见》对标对表国家要求，借鉴先进省市做法，立足我省实际，完善相关措施，体现河北特色，为今后一段时期企业信用分级分类监管工作提供了积极有力的政策支撑。《实施意见》印发实施将全面提升我省企业信用分级分类监管水平，为企业发展提供公平竞争的市场环境，助力加快建设现代化经济强省、美丽河北。</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140" w:leftChars="-200" w:hanging="560" w:hangingChars="200"/>
        <w:textAlignment w:val="baseline"/>
        <w:rPr>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420"/>
      </w:pPr>
      <w:r>
        <w:separator/>
      </w:r>
    </w:p>
  </w:footnote>
  <w:footnote w:type="continuationSeparator" w:id="1">
    <w:p>
      <w:pPr>
        <w:spacing w:line="240" w:lineRule="auto"/>
        <w:ind w:left="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mMWJmM2VmYzZiOWFkNTMxNmI5MTMyMmNlY2RlMDYifQ=="/>
  </w:docVars>
  <w:rsids>
    <w:rsidRoot w:val="60BE5C8D"/>
    <w:rsid w:val="024F6EB8"/>
    <w:rsid w:val="07CC6E45"/>
    <w:rsid w:val="0BBD4F4F"/>
    <w:rsid w:val="123A07FE"/>
    <w:rsid w:val="12984AF9"/>
    <w:rsid w:val="16002B70"/>
    <w:rsid w:val="163B1E4E"/>
    <w:rsid w:val="1852115C"/>
    <w:rsid w:val="26197640"/>
    <w:rsid w:val="290A30FA"/>
    <w:rsid w:val="2B394063"/>
    <w:rsid w:val="2E435EDB"/>
    <w:rsid w:val="2E7657E8"/>
    <w:rsid w:val="370841E2"/>
    <w:rsid w:val="398A0CA2"/>
    <w:rsid w:val="3E726C67"/>
    <w:rsid w:val="4151286E"/>
    <w:rsid w:val="4442118A"/>
    <w:rsid w:val="5112571D"/>
    <w:rsid w:val="5A580BDB"/>
    <w:rsid w:val="60BE5C8D"/>
    <w:rsid w:val="645B17A9"/>
    <w:rsid w:val="6A262E57"/>
    <w:rsid w:val="6E6914F7"/>
    <w:rsid w:val="72117C99"/>
    <w:rsid w:val="72540EB9"/>
    <w:rsid w:val="74FE0AE5"/>
    <w:rsid w:val="7BC2481E"/>
    <w:rsid w:val="7C684470"/>
    <w:rsid w:val="7EDC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ind w:left="420" w:leftChars="200" w:firstLine="0" w:firstLineChars="0"/>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spacing w:before="185"/>
      <w:ind w:right="119"/>
      <w:jc w:val="center"/>
      <w:outlineLvl w:val="0"/>
    </w:pPr>
    <w:rPr>
      <w:b/>
      <w:bCs/>
      <w:sz w:val="32"/>
      <w:szCs w:val="32"/>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keepNext/>
      <w:keepLines/>
      <w:spacing w:before="100" w:beforeLines="100" w:beforeAutospacing="0" w:afterAutospacing="0" w:line="300" w:lineRule="exact"/>
      <w:ind w:firstLine="440" w:firstLineChars="200"/>
      <w:outlineLvl w:val="2"/>
    </w:pPr>
    <w:rPr>
      <w:rFonts w:ascii="宋体" w:hAnsi="宋体"/>
      <w:b/>
    </w:rPr>
  </w:style>
  <w:style w:type="paragraph" w:styleId="6">
    <w:name w:val="heading 4"/>
    <w:basedOn w:val="1"/>
    <w:next w:val="1"/>
    <w:semiHidden/>
    <w:unhideWhenUsed/>
    <w:qFormat/>
    <w:uiPriority w:val="0"/>
    <w:pPr>
      <w:spacing w:beforeAutospacing="1" w:afterAutospacing="1" w:line="300" w:lineRule="exact"/>
      <w:jc w:val="left"/>
      <w:outlineLvl w:val="3"/>
    </w:pPr>
    <w:rPr>
      <w:rFonts w:hint="eastAsia" w:ascii="宋体" w:hAnsi="宋体" w:cs="Times New Roman"/>
      <w:b/>
      <w:bCs/>
      <w:kern w:val="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oc 2"/>
    <w:basedOn w:val="1"/>
    <w:next w:val="1"/>
    <w:qFormat/>
    <w:uiPriority w:val="0"/>
    <w:pPr>
      <w:ind w:left="0" w:leftChars="0"/>
    </w:p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837</Characters>
  <Lines>0</Lines>
  <Paragraphs>0</Paragraphs>
  <TotalTime>5</TotalTime>
  <ScaleCrop>false</ScaleCrop>
  <LinksUpToDate>false</LinksUpToDate>
  <CharactersWithSpaces>868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2022-05-03T01:17:00Z</dcterms:created>
  <dc:creator>赵玉国</dc:creator>
  <cp:lastModifiedBy>赵玉国</cp:lastModifiedBy>
  <dcterms:modified xsi:type="dcterms:W3CDTF">2022-05-03T01:23:04Z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89E1785A95DD4B5B870EF53657684C9E</vt:lpwstr>
  </property>
</Properties>
</file>